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7638B9" w:rsidRDefault="000B380E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bookmarkStart w:id="0" w:name="_GoBack"/>
      <w:bookmarkEnd w:id="0"/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00000002" w14:textId="77777777" w:rsidR="007638B9" w:rsidRDefault="007638B9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7638B9" w:rsidRDefault="000B380E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7638B9" w:rsidRDefault="007638B9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7638B9" w:rsidRDefault="000B380E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7638B9" w:rsidRDefault="000B380E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00000007" w14:textId="77777777" w:rsidR="007638B9" w:rsidRDefault="000B380E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7638B9" w:rsidRDefault="000B380E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7638B9" w:rsidRDefault="000B380E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7638B9" w:rsidRDefault="000B380E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7638B9" w:rsidRDefault="000B380E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7638B9" w:rsidRDefault="000B380E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7638B9" w:rsidRDefault="000B380E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7638B9" w:rsidRDefault="000B380E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7638B9" w:rsidRDefault="000B380E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7638B9" w:rsidRDefault="000B380E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7638B9" w:rsidRDefault="007638B9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7638B9" w:rsidRDefault="000B380E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Todos los comprobantes fiscales deben tener plasmada la fecha de recepción, nombre completo, firma, puesto de quien recibe y sello de la institución, así como indicar el </w:t>
      </w:r>
      <w:r>
        <w:rPr>
          <w:rFonts w:ascii="Calibri" w:eastAsia="Calibri" w:hAnsi="Calibri" w:cs="Calibri"/>
          <w:color w:val="000000"/>
          <w:highlight w:val="yellow"/>
        </w:rPr>
        <w:t>método de pago como PPD (pago parcial o diferido) y forma de pago 99 (por definir).</w:t>
      </w:r>
    </w:p>
    <w:p w14:paraId="00000013" w14:textId="77777777" w:rsidR="007638B9" w:rsidRDefault="000B380E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7638B9" w:rsidRDefault="000B380E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7638B9" w:rsidRDefault="000B380E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Tratándose de vehículos, la fecha de emisión de la factura debe coincidir con la fecha de entrega de los mismos o en su caso no deberá tener un desfase mayor de dos días hábiles. Asimismo debe entregar una factura por vehículo incluyendo accesorios y/o equipamiento. En caso contrario, no se recibirán dichos vehículos.</w:t>
      </w:r>
    </w:p>
    <w:p w14:paraId="00000016" w14:textId="77777777" w:rsidR="007638B9" w:rsidRDefault="000B380E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  <w:highlight w:val="yellow"/>
        </w:rPr>
      </w:pPr>
      <w:r>
        <w:rPr>
          <w:rFonts w:ascii="Calibri" w:eastAsia="Calibri" w:hAnsi="Calibri" w:cs="Calibri"/>
          <w:color w:val="000000"/>
          <w:highlight w:val="yellow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  <w:highlight w:val="yellow"/>
        </w:rPr>
        <w:t>Dirección Administrativa y de Pagos de la Dirección General de Recursos Materiales y Servicios Generales, a través del titular administrativo de cada dependencia</w:t>
      </w:r>
      <w:r>
        <w:rPr>
          <w:rFonts w:ascii="Calibri" w:eastAsia="Calibri" w:hAnsi="Calibri" w:cs="Calibri"/>
          <w:color w:val="000000"/>
          <w:highlight w:val="yellow"/>
        </w:rPr>
        <w:t xml:space="preserve">, para iniciar el trámite de pago. </w:t>
      </w:r>
    </w:p>
    <w:p w14:paraId="00000017" w14:textId="77777777" w:rsidR="007638B9" w:rsidRDefault="000B380E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00000018" w14:textId="77777777" w:rsidR="007638B9" w:rsidRDefault="007638B9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7638B9" w:rsidRDefault="000B380E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7638B9" w:rsidRDefault="007638B9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B" w14:textId="77777777" w:rsidR="007638B9" w:rsidRDefault="000B380E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Los proveedores deberán proporcionar el CFDI y XML del “complemento de pago” por cada pago que les fue realizado, a más tardar el día 10 del mes posterior al que se les hizo la transferencia, el cual </w:t>
      </w:r>
      <w:r>
        <w:rPr>
          <w:rFonts w:ascii="Calibri" w:eastAsia="Calibri" w:hAnsi="Calibri" w:cs="Calibri"/>
          <w:color w:val="000000"/>
        </w:rPr>
        <w:lastRenderedPageBreak/>
        <w:t>deberá ser emitido por pedido y éste será enviado al correo electrónico al cual fue remitida la factura de pago origen.</w:t>
      </w:r>
    </w:p>
    <w:p w14:paraId="0000001C" w14:textId="77777777" w:rsidR="007638B9" w:rsidRDefault="007638B9">
      <w:pPr>
        <w:ind w:right="-424"/>
        <w:jc w:val="both"/>
        <w:rPr>
          <w:rFonts w:ascii="Calibri" w:eastAsia="Calibri" w:hAnsi="Calibri" w:cs="Calibri"/>
        </w:rPr>
      </w:pPr>
    </w:p>
    <w:p w14:paraId="0000001D" w14:textId="77777777" w:rsidR="007638B9" w:rsidRDefault="000B380E">
      <w:pPr>
        <w:ind w:right="-424"/>
        <w:jc w:val="both"/>
        <w:rPr>
          <w:rFonts w:ascii="Calibri" w:eastAsia="Calibri" w:hAnsi="Calibri" w:cs="Calibri"/>
          <w:u w:val="single"/>
        </w:rPr>
      </w:pPr>
      <w:r>
        <w:rPr>
          <w:rFonts w:ascii="Calibri" w:eastAsia="Calibri" w:hAnsi="Calibri" w:cs="Calibri"/>
          <w:highlight w:val="yellow"/>
          <w:u w:val="single"/>
        </w:rPr>
        <w:t>-</w:t>
      </w:r>
      <w:r>
        <w:rPr>
          <w:rFonts w:ascii="Calibri" w:eastAsia="Calibri" w:hAnsi="Calibri" w:cs="Calibri"/>
          <w:b/>
          <w:highlight w:val="yellow"/>
          <w:u w:val="single"/>
        </w:rPr>
        <w:t xml:space="preserve"> Los archivos </w:t>
      </w:r>
      <w:proofErr w:type="spellStart"/>
      <w:r>
        <w:rPr>
          <w:rFonts w:ascii="Calibri" w:eastAsia="Calibri" w:hAnsi="Calibri" w:cs="Calibri"/>
          <w:b/>
          <w:highlight w:val="yellow"/>
          <w:u w:val="single"/>
        </w:rPr>
        <w:t>pdf</w:t>
      </w:r>
      <w:proofErr w:type="spellEnd"/>
      <w:r>
        <w:rPr>
          <w:rFonts w:ascii="Calibri" w:eastAsia="Calibri" w:hAnsi="Calibri" w:cs="Calibri"/>
          <w:b/>
          <w:highlight w:val="yellow"/>
          <w:u w:val="single"/>
        </w:rPr>
        <w:t xml:space="preserve"> y </w:t>
      </w:r>
      <w:proofErr w:type="spellStart"/>
      <w:r>
        <w:rPr>
          <w:rFonts w:ascii="Calibri" w:eastAsia="Calibri" w:hAnsi="Calibri" w:cs="Calibri"/>
          <w:b/>
          <w:highlight w:val="yellow"/>
          <w:u w:val="single"/>
        </w:rPr>
        <w:t>xml</w:t>
      </w:r>
      <w:proofErr w:type="spellEnd"/>
      <w:r>
        <w:rPr>
          <w:rFonts w:ascii="Calibri" w:eastAsia="Calibri" w:hAnsi="Calibri" w:cs="Calibri"/>
          <w:b/>
          <w:highlight w:val="yellow"/>
          <w:u w:val="single"/>
        </w:rPr>
        <w:t>, deberán enviarse al correo facturageg@guanajuato.gob.mx</w:t>
      </w:r>
    </w:p>
    <w:p w14:paraId="0000001E" w14:textId="77777777" w:rsidR="007638B9" w:rsidRDefault="007638B9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Calibri" w:eastAsia="Calibri" w:hAnsi="Calibri" w:cs="Calibri"/>
          <w:color w:val="000000"/>
        </w:rPr>
      </w:pPr>
    </w:p>
    <w:p w14:paraId="0000001F" w14:textId="77777777" w:rsidR="007638B9" w:rsidRDefault="007638B9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Calibri" w:eastAsia="Calibri" w:hAnsi="Calibri" w:cs="Calibri"/>
          <w:color w:val="000000"/>
        </w:rPr>
      </w:pPr>
    </w:p>
    <w:p w14:paraId="00000020" w14:textId="77777777" w:rsidR="007638B9" w:rsidRDefault="000B380E">
      <w:pPr>
        <w:ind w:right="-424"/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Condiciones de entrega de los bienes en Almacén de la Dirección de Adquisiciones y Suministros:</w:t>
      </w:r>
    </w:p>
    <w:p w14:paraId="00000021" w14:textId="77777777" w:rsidR="007638B9" w:rsidRDefault="007638B9">
      <w:pPr>
        <w:ind w:right="-424"/>
        <w:rPr>
          <w:rFonts w:ascii="Calibri" w:eastAsia="Calibri" w:hAnsi="Calibri" w:cs="Calibri"/>
        </w:rPr>
      </w:pPr>
    </w:p>
    <w:p w14:paraId="00000022" w14:textId="77777777" w:rsidR="007638B9" w:rsidRDefault="000B380E">
      <w:pPr>
        <w:ind w:right="-42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Para la entrega de los bienes deberá cumplir las siguientes condiciones:</w:t>
      </w:r>
    </w:p>
    <w:p w14:paraId="00000023" w14:textId="77777777" w:rsidR="007638B9" w:rsidRDefault="007638B9">
      <w:pPr>
        <w:ind w:right="-424"/>
        <w:rPr>
          <w:rFonts w:ascii="Calibri" w:eastAsia="Calibri" w:hAnsi="Calibri" w:cs="Calibri"/>
        </w:rPr>
      </w:pPr>
    </w:p>
    <w:p w14:paraId="00000024" w14:textId="77777777" w:rsidR="007638B9" w:rsidRDefault="000B380E">
      <w:pPr>
        <w:numPr>
          <w:ilvl w:val="0"/>
          <w:numId w:val="1"/>
        </w:numPr>
        <w:ind w:right="-424"/>
        <w:jc w:val="both"/>
        <w:rPr>
          <w:rFonts w:ascii="Calibri" w:eastAsia="Calibri" w:hAnsi="Calibri" w:cs="Calibri"/>
          <w:u w:val="single"/>
        </w:rPr>
      </w:pPr>
      <w:r>
        <w:rPr>
          <w:rFonts w:ascii="Calibri" w:eastAsia="Calibri" w:hAnsi="Calibri" w:cs="Calibri"/>
          <w:u w:val="single"/>
        </w:rPr>
        <w:t>Cumplir íntegramente con los requisitos de facturación previamente indicados.</w:t>
      </w:r>
    </w:p>
    <w:p w14:paraId="00000025" w14:textId="77777777" w:rsidR="007638B9" w:rsidRDefault="000B380E">
      <w:pPr>
        <w:numPr>
          <w:ilvl w:val="0"/>
          <w:numId w:val="1"/>
        </w:numPr>
        <w:ind w:right="-424"/>
        <w:jc w:val="both"/>
        <w:rPr>
          <w:rFonts w:ascii="Calibri" w:eastAsia="Calibri" w:hAnsi="Calibri" w:cs="Calibri"/>
          <w:sz w:val="21"/>
          <w:szCs w:val="21"/>
        </w:rPr>
      </w:pPr>
      <w:r>
        <w:rPr>
          <w:rFonts w:ascii="Calibri" w:eastAsia="Calibri" w:hAnsi="Calibri" w:cs="Calibri"/>
        </w:rPr>
        <w:t>Entregar la totalidad del pedido. En su caso de entregas parciales deberá presentar oficio de autorización, cuando exista prorrogas de tiempo para la entrega, deberá presentar el convenio modificatorio correspondiente.</w:t>
      </w:r>
    </w:p>
    <w:p w14:paraId="00000026" w14:textId="77777777" w:rsidR="007638B9" w:rsidRDefault="007638B9">
      <w:pPr>
        <w:ind w:right="-424"/>
        <w:jc w:val="both"/>
        <w:rPr>
          <w:rFonts w:ascii="Calibri" w:eastAsia="Calibri" w:hAnsi="Calibri" w:cs="Calibri"/>
        </w:rPr>
      </w:pPr>
    </w:p>
    <w:p w14:paraId="00000027" w14:textId="77777777" w:rsidR="007638B9" w:rsidRDefault="000B380E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PARA LAS PARTIDAS DE ISAPEG </w:t>
      </w:r>
    </w:p>
    <w:p w14:paraId="00000028" w14:textId="77777777" w:rsidR="007638B9" w:rsidRDefault="007638B9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rPr>
          <w:rFonts w:ascii="Calibri" w:eastAsia="Calibri" w:hAnsi="Calibri" w:cs="Calibri"/>
          <w:color w:val="000000"/>
          <w:sz w:val="28"/>
          <w:szCs w:val="28"/>
        </w:rPr>
      </w:pPr>
    </w:p>
    <w:p w14:paraId="00000029" w14:textId="77777777" w:rsidR="007638B9" w:rsidRDefault="000B380E">
      <w:pPr>
        <w:numPr>
          <w:ilvl w:val="0"/>
          <w:numId w:val="2"/>
        </w:numP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Recepción de documentos para trámite de pago</w:t>
      </w:r>
      <w:r>
        <w:rPr>
          <w:rFonts w:ascii="Calibri" w:eastAsia="Calibri" w:hAnsi="Calibri" w:cs="Calibri"/>
        </w:rPr>
        <w:t>, el proveedor deberá presentar en el Departamento de Inventarios ubicado en Carretera Gto.-Juventino Rosas km.9.5, Guanajuato, Gto, con un horario de 9:00 a 14:00 horas de lunes a viernes, exceptuando los días inhábiles, los siguientes documentos:</w:t>
      </w:r>
    </w:p>
    <w:p w14:paraId="0000002A" w14:textId="77777777" w:rsidR="007638B9" w:rsidRDefault="007638B9">
      <w:pPr>
        <w:ind w:left="1440"/>
        <w:jc w:val="both"/>
        <w:rPr>
          <w:rFonts w:ascii="Calibri" w:eastAsia="Calibri" w:hAnsi="Calibri" w:cs="Calibri"/>
        </w:rPr>
      </w:pPr>
    </w:p>
    <w:p w14:paraId="0000002B" w14:textId="77777777" w:rsidR="007638B9" w:rsidRDefault="000B380E">
      <w:pPr>
        <w:numPr>
          <w:ilvl w:val="1"/>
          <w:numId w:val="2"/>
        </w:numPr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Factura electrónica, original y 5 copias. La factura debe contener mínimo lo siguiente:</w:t>
      </w:r>
    </w:p>
    <w:p w14:paraId="0000002C" w14:textId="77777777" w:rsidR="007638B9" w:rsidRDefault="007638B9">
      <w:pPr>
        <w:ind w:left="1440"/>
        <w:jc w:val="both"/>
        <w:rPr>
          <w:rFonts w:ascii="Calibri" w:eastAsia="Calibri" w:hAnsi="Calibri" w:cs="Calibri"/>
          <w:b/>
        </w:rPr>
      </w:pPr>
    </w:p>
    <w:p w14:paraId="0000002D" w14:textId="77777777" w:rsidR="007638B9" w:rsidRDefault="000B380E">
      <w:pPr>
        <w:numPr>
          <w:ilvl w:val="2"/>
          <w:numId w:val="2"/>
        </w:numPr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Datos fiscales a nombre del Instituto de Salud Pública del Estado de Guanajuato con domicilio en </w:t>
      </w:r>
      <w:proofErr w:type="spellStart"/>
      <w:r>
        <w:rPr>
          <w:rFonts w:ascii="Calibri" w:eastAsia="Calibri" w:hAnsi="Calibri" w:cs="Calibri"/>
          <w:b/>
        </w:rPr>
        <w:t>Tamazuca</w:t>
      </w:r>
      <w:proofErr w:type="spellEnd"/>
      <w:r>
        <w:rPr>
          <w:rFonts w:ascii="Calibri" w:eastAsia="Calibri" w:hAnsi="Calibri" w:cs="Calibri"/>
          <w:b/>
        </w:rPr>
        <w:t xml:space="preserve"> Nº 4. Centro de la ciudad de Guanajuato, Guanajuato. CP 36000</w:t>
      </w:r>
    </w:p>
    <w:p w14:paraId="0000002E" w14:textId="77777777" w:rsidR="007638B9" w:rsidRDefault="007638B9">
      <w:pPr>
        <w:ind w:left="2160"/>
        <w:jc w:val="both"/>
        <w:rPr>
          <w:rFonts w:ascii="Calibri" w:eastAsia="Calibri" w:hAnsi="Calibri" w:cs="Calibri"/>
          <w:b/>
        </w:rPr>
      </w:pPr>
    </w:p>
    <w:p w14:paraId="0000002F" w14:textId="77777777" w:rsidR="007638B9" w:rsidRDefault="000B380E">
      <w:pPr>
        <w:numPr>
          <w:ilvl w:val="2"/>
          <w:numId w:val="2"/>
        </w:numPr>
        <w:spacing w:after="200"/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Numero de licitación o invitación</w:t>
      </w:r>
    </w:p>
    <w:p w14:paraId="00000030" w14:textId="77777777" w:rsidR="007638B9" w:rsidRDefault="007638B9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Calibri" w:eastAsia="Calibri" w:hAnsi="Calibri" w:cs="Calibri"/>
          <w:b/>
          <w:color w:val="000000"/>
        </w:rPr>
      </w:pPr>
    </w:p>
    <w:p w14:paraId="00000031" w14:textId="77777777" w:rsidR="007638B9" w:rsidRDefault="000B380E">
      <w:pPr>
        <w:numPr>
          <w:ilvl w:val="2"/>
          <w:numId w:val="2"/>
        </w:numPr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Número de Contrato y número de partida adjudicada</w:t>
      </w:r>
    </w:p>
    <w:p w14:paraId="00000032" w14:textId="77777777" w:rsidR="007638B9" w:rsidRDefault="007638B9">
      <w:pPr>
        <w:jc w:val="both"/>
        <w:rPr>
          <w:rFonts w:ascii="Calibri" w:eastAsia="Calibri" w:hAnsi="Calibri" w:cs="Calibri"/>
          <w:b/>
        </w:rPr>
      </w:pPr>
    </w:p>
    <w:p w14:paraId="00000033" w14:textId="77777777" w:rsidR="007638B9" w:rsidRDefault="007638B9">
      <w:pPr>
        <w:jc w:val="both"/>
        <w:rPr>
          <w:rFonts w:ascii="Calibri" w:eastAsia="Calibri" w:hAnsi="Calibri" w:cs="Calibri"/>
          <w:b/>
        </w:rPr>
      </w:pPr>
    </w:p>
    <w:p w14:paraId="00000034" w14:textId="77777777" w:rsidR="007638B9" w:rsidRDefault="000B380E">
      <w:pPr>
        <w:numPr>
          <w:ilvl w:val="2"/>
          <w:numId w:val="2"/>
        </w:numPr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Marca, modelo, unidad de medida y número (s) de serie de los bienes entregados</w:t>
      </w:r>
    </w:p>
    <w:p w14:paraId="00000035" w14:textId="77777777" w:rsidR="007638B9" w:rsidRDefault="007638B9">
      <w:pPr>
        <w:ind w:left="2160"/>
        <w:jc w:val="both"/>
        <w:rPr>
          <w:rFonts w:ascii="Calibri" w:eastAsia="Calibri" w:hAnsi="Calibri" w:cs="Calibri"/>
          <w:b/>
        </w:rPr>
      </w:pPr>
    </w:p>
    <w:p w14:paraId="00000036" w14:textId="77777777" w:rsidR="007638B9" w:rsidRDefault="000B380E">
      <w:pPr>
        <w:numPr>
          <w:ilvl w:val="2"/>
          <w:numId w:val="2"/>
        </w:numPr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Costo unitario, IVA desglosado y costo total</w:t>
      </w:r>
    </w:p>
    <w:p w14:paraId="00000037" w14:textId="77777777" w:rsidR="007638B9" w:rsidRDefault="007638B9">
      <w:pPr>
        <w:ind w:left="2160"/>
        <w:jc w:val="both"/>
        <w:rPr>
          <w:rFonts w:ascii="Calibri" w:eastAsia="Calibri" w:hAnsi="Calibri" w:cs="Calibri"/>
          <w:b/>
        </w:rPr>
      </w:pPr>
    </w:p>
    <w:p w14:paraId="00000038" w14:textId="77777777" w:rsidR="007638B9" w:rsidRDefault="000B380E">
      <w:pPr>
        <w:numPr>
          <w:ilvl w:val="2"/>
          <w:numId w:val="2"/>
        </w:numPr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Requisitos fiscales vigentes</w:t>
      </w:r>
    </w:p>
    <w:p w14:paraId="00000039" w14:textId="77777777" w:rsidR="007638B9" w:rsidRDefault="007638B9">
      <w:pPr>
        <w:ind w:left="1440"/>
        <w:jc w:val="both"/>
        <w:rPr>
          <w:rFonts w:ascii="Calibri" w:eastAsia="Calibri" w:hAnsi="Calibri" w:cs="Calibri"/>
          <w:b/>
        </w:rPr>
      </w:pPr>
    </w:p>
    <w:p w14:paraId="0000003A" w14:textId="77777777" w:rsidR="007638B9" w:rsidRDefault="000B380E">
      <w:pPr>
        <w:numPr>
          <w:ilvl w:val="1"/>
          <w:numId w:val="2"/>
        </w:numPr>
        <w:jc w:val="both"/>
        <w:rPr>
          <w:rFonts w:ascii="Calibri" w:eastAsia="Calibri" w:hAnsi="Calibri" w:cs="Calibri"/>
          <w:color w:val="0000FF"/>
          <w:u w:val="single"/>
        </w:rPr>
      </w:pPr>
      <w:r>
        <w:rPr>
          <w:rFonts w:ascii="Calibri" w:eastAsia="Calibri" w:hAnsi="Calibri" w:cs="Calibri"/>
          <w:b/>
        </w:rPr>
        <w:lastRenderedPageBreak/>
        <w:t>Enviar factura electrónica en formato “</w:t>
      </w:r>
      <w:proofErr w:type="spellStart"/>
      <w:r>
        <w:rPr>
          <w:rFonts w:ascii="Calibri" w:eastAsia="Calibri" w:hAnsi="Calibri" w:cs="Calibri"/>
          <w:b/>
        </w:rPr>
        <w:t>xml</w:t>
      </w:r>
      <w:proofErr w:type="spellEnd"/>
      <w:r>
        <w:rPr>
          <w:rFonts w:ascii="Calibri" w:eastAsia="Calibri" w:hAnsi="Calibri" w:cs="Calibri"/>
          <w:b/>
        </w:rPr>
        <w:t>” y “</w:t>
      </w:r>
      <w:proofErr w:type="spellStart"/>
      <w:r>
        <w:rPr>
          <w:rFonts w:ascii="Calibri" w:eastAsia="Calibri" w:hAnsi="Calibri" w:cs="Calibri"/>
          <w:b/>
        </w:rPr>
        <w:t>pdf</w:t>
      </w:r>
      <w:proofErr w:type="spellEnd"/>
      <w:r>
        <w:rPr>
          <w:rFonts w:ascii="Calibri" w:eastAsia="Calibri" w:hAnsi="Calibri" w:cs="Calibri"/>
          <w:b/>
        </w:rPr>
        <w:t xml:space="preserve">” si aplica, a los correos </w:t>
      </w:r>
      <w:hyperlink r:id="rId8">
        <w:r>
          <w:rPr>
            <w:rFonts w:ascii="Calibri" w:eastAsia="Calibri" w:hAnsi="Calibri" w:cs="Calibri"/>
            <w:b/>
            <w:color w:val="0000FF"/>
            <w:u w:val="single"/>
          </w:rPr>
          <w:t>ISPG.0104@guanajuato.gob.mx</w:t>
        </w:r>
      </w:hyperlink>
      <w:r>
        <w:rPr>
          <w:rFonts w:ascii="Calibri" w:eastAsia="Calibri" w:hAnsi="Calibri" w:cs="Calibri"/>
          <w:b/>
        </w:rPr>
        <w:t xml:space="preserve"> y copia </w:t>
      </w:r>
      <w:hyperlink r:id="rId9">
        <w:r>
          <w:rPr>
            <w:rFonts w:ascii="Calibri" w:eastAsia="Calibri" w:hAnsi="Calibri" w:cs="Calibri"/>
            <w:b/>
            <w:color w:val="0000FF"/>
            <w:u w:val="single"/>
          </w:rPr>
          <w:t>inventarios_salud@guanajuato.gob.mx</w:t>
        </w:r>
      </w:hyperlink>
      <w:r>
        <w:rPr>
          <w:rFonts w:ascii="Calibri" w:eastAsia="Calibri" w:hAnsi="Calibri" w:cs="Calibri"/>
          <w:b/>
        </w:rPr>
        <w:t xml:space="preserve">, </w:t>
      </w:r>
      <w:hyperlink r:id="rId10">
        <w:r>
          <w:rPr>
            <w:rFonts w:ascii="Calibri" w:eastAsia="Calibri" w:hAnsi="Calibri" w:cs="Calibri"/>
            <w:b/>
            <w:color w:val="0000FF"/>
            <w:u w:val="single"/>
          </w:rPr>
          <w:t>mrrodriguez@guanajuato.gob.mx</w:t>
        </w:r>
      </w:hyperlink>
    </w:p>
    <w:p w14:paraId="0000003B" w14:textId="77777777" w:rsidR="007638B9" w:rsidRDefault="007638B9">
      <w:pPr>
        <w:ind w:left="1440"/>
        <w:jc w:val="both"/>
        <w:rPr>
          <w:rFonts w:ascii="Calibri" w:eastAsia="Calibri" w:hAnsi="Calibri" w:cs="Calibri"/>
          <w:b/>
        </w:rPr>
      </w:pPr>
    </w:p>
    <w:p w14:paraId="0000003C" w14:textId="77777777" w:rsidR="007638B9" w:rsidRDefault="000B380E">
      <w:pPr>
        <w:numPr>
          <w:ilvl w:val="1"/>
          <w:numId w:val="2"/>
        </w:numPr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Contrato formalizado (4 copias)</w:t>
      </w:r>
    </w:p>
    <w:p w14:paraId="0000003D" w14:textId="77777777" w:rsidR="007638B9" w:rsidRDefault="007638B9">
      <w:pPr>
        <w:ind w:left="1440"/>
        <w:jc w:val="both"/>
        <w:rPr>
          <w:rFonts w:ascii="Calibri" w:eastAsia="Calibri" w:hAnsi="Calibri" w:cs="Calibri"/>
          <w:b/>
        </w:rPr>
      </w:pPr>
    </w:p>
    <w:p w14:paraId="0000003E" w14:textId="77777777" w:rsidR="007638B9" w:rsidRDefault="000B380E">
      <w:pPr>
        <w:numPr>
          <w:ilvl w:val="1"/>
          <w:numId w:val="2"/>
        </w:numPr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Documento de remisión original (mas dos copia)</w:t>
      </w:r>
    </w:p>
    <w:p w14:paraId="0000003F" w14:textId="77777777" w:rsidR="007638B9" w:rsidRDefault="007638B9">
      <w:pPr>
        <w:ind w:left="1440"/>
        <w:jc w:val="both"/>
        <w:rPr>
          <w:rFonts w:ascii="Calibri" w:eastAsia="Calibri" w:hAnsi="Calibri" w:cs="Calibri"/>
          <w:b/>
        </w:rPr>
      </w:pPr>
    </w:p>
    <w:p w14:paraId="00000040" w14:textId="77777777" w:rsidR="007638B9" w:rsidRDefault="000B380E">
      <w:pPr>
        <w:numPr>
          <w:ilvl w:val="1"/>
          <w:numId w:val="2"/>
        </w:numPr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Si existen modificaciones al contrato presentar una copia</w:t>
      </w:r>
    </w:p>
    <w:p w14:paraId="00000041" w14:textId="77777777" w:rsidR="007638B9" w:rsidRDefault="007638B9">
      <w:pPr>
        <w:ind w:left="1440"/>
        <w:jc w:val="both"/>
        <w:rPr>
          <w:rFonts w:ascii="Calibri" w:eastAsia="Calibri" w:hAnsi="Calibri" w:cs="Calibri"/>
        </w:rPr>
      </w:pPr>
    </w:p>
    <w:p w14:paraId="00000042" w14:textId="77777777" w:rsidR="007638B9" w:rsidRDefault="000B380E">
      <w:pPr>
        <w:numPr>
          <w:ilvl w:val="1"/>
          <w:numId w:val="2"/>
        </w:numPr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Contrato de prorroga en caso de que aplique (más tres copias)</w:t>
      </w:r>
    </w:p>
    <w:p w14:paraId="00000043" w14:textId="77777777" w:rsidR="007638B9" w:rsidRDefault="007638B9">
      <w:pPr>
        <w:ind w:left="1440"/>
        <w:jc w:val="both"/>
        <w:rPr>
          <w:rFonts w:ascii="Calibri" w:eastAsia="Calibri" w:hAnsi="Calibri" w:cs="Calibri"/>
          <w:b/>
        </w:rPr>
      </w:pPr>
    </w:p>
    <w:p w14:paraId="00000044" w14:textId="77777777" w:rsidR="007638B9" w:rsidRDefault="000B380E">
      <w:pPr>
        <w:numPr>
          <w:ilvl w:val="1"/>
          <w:numId w:val="2"/>
        </w:numPr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Copia de matriz de distribución de los bienes adjudicados</w:t>
      </w:r>
    </w:p>
    <w:p w14:paraId="00000045" w14:textId="77777777" w:rsidR="007638B9" w:rsidRDefault="007638B9">
      <w:pPr>
        <w:ind w:left="1440"/>
        <w:jc w:val="both"/>
        <w:rPr>
          <w:rFonts w:ascii="Calibri" w:eastAsia="Calibri" w:hAnsi="Calibri" w:cs="Calibri"/>
          <w:b/>
        </w:rPr>
      </w:pPr>
    </w:p>
    <w:p w14:paraId="00000046" w14:textId="77777777" w:rsidR="007638B9" w:rsidRDefault="000B380E">
      <w:pPr>
        <w:numPr>
          <w:ilvl w:val="1"/>
          <w:numId w:val="2"/>
        </w:numPr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Copia de la ficha técnica del Bien que entregó, la cual deberá contener la imagen</w:t>
      </w:r>
    </w:p>
    <w:p w14:paraId="00000047" w14:textId="77777777" w:rsidR="007638B9" w:rsidRDefault="000B380E">
      <w:pPr>
        <w:numPr>
          <w:ilvl w:val="1"/>
          <w:numId w:val="2"/>
        </w:numPr>
        <w:jc w:val="both"/>
        <w:rPr>
          <w:rFonts w:ascii="Calibri" w:eastAsia="Calibri" w:hAnsi="Calibri" w:cs="Calibri"/>
          <w:b/>
        </w:rPr>
      </w:pPr>
      <w:bookmarkStart w:id="1" w:name="_heading=h.gjdgxs" w:colFirst="0" w:colLast="0"/>
      <w:bookmarkEnd w:id="1"/>
      <w:r>
        <w:rPr>
          <w:rFonts w:ascii="Calibri" w:eastAsia="Calibri" w:hAnsi="Calibri" w:cs="Calibri"/>
          <w:b/>
        </w:rPr>
        <w:t>Carta garantía de la aplicación de garantías</w:t>
      </w:r>
    </w:p>
    <w:p w14:paraId="00000048" w14:textId="77777777" w:rsidR="007638B9" w:rsidRDefault="007638B9">
      <w:pPr>
        <w:jc w:val="both"/>
        <w:rPr>
          <w:rFonts w:ascii="Calibri" w:eastAsia="Calibri" w:hAnsi="Calibri" w:cs="Calibri"/>
        </w:rPr>
      </w:pPr>
    </w:p>
    <w:p w14:paraId="00000049" w14:textId="77777777" w:rsidR="007638B9" w:rsidRDefault="000B380E">
      <w:pPr>
        <w:numPr>
          <w:ilvl w:val="0"/>
          <w:numId w:val="2"/>
        </w:numPr>
        <w:jc w:val="both"/>
        <w:rPr>
          <w:rFonts w:ascii="Calibri" w:eastAsia="Calibri" w:hAnsi="Calibri" w:cs="Calibri"/>
          <w:sz w:val="21"/>
          <w:szCs w:val="21"/>
        </w:rPr>
      </w:pPr>
      <w:r>
        <w:rPr>
          <w:rFonts w:ascii="Calibri" w:eastAsia="Calibri" w:hAnsi="Calibri" w:cs="Calibri"/>
        </w:rPr>
        <w:t xml:space="preserve">Se dará en contra-entrega de la documentación del punto 8, un </w:t>
      </w:r>
      <w:proofErr w:type="spellStart"/>
      <w:r>
        <w:rPr>
          <w:rFonts w:ascii="Calibri" w:eastAsia="Calibri" w:hAnsi="Calibri" w:cs="Calibri"/>
        </w:rPr>
        <w:t>contrarecibo</w:t>
      </w:r>
      <w:proofErr w:type="spellEnd"/>
      <w:r>
        <w:rPr>
          <w:rFonts w:ascii="Calibri" w:eastAsia="Calibri" w:hAnsi="Calibri" w:cs="Calibri"/>
        </w:rPr>
        <w:t xml:space="preserve"> que llevará la firma de la Jefa del Departamento de Inventarios y del proveedor correspondiente. Lo anterior para iniciar el trámite para pago</w:t>
      </w:r>
    </w:p>
    <w:p w14:paraId="0000004A" w14:textId="77777777" w:rsidR="007638B9" w:rsidRDefault="007638B9">
      <w:pPr>
        <w:ind w:right="-424"/>
        <w:jc w:val="both"/>
        <w:rPr>
          <w:rFonts w:ascii="Calibri" w:eastAsia="Calibri" w:hAnsi="Calibri" w:cs="Calibri"/>
          <w:sz w:val="21"/>
          <w:szCs w:val="21"/>
        </w:rPr>
      </w:pPr>
    </w:p>
    <w:sectPr w:rsidR="007638B9" w:rsidSect="001A73E3">
      <w:headerReference w:type="default" r:id="rId11"/>
      <w:pgSz w:w="12240" w:h="15840" w:code="1"/>
      <w:pgMar w:top="993" w:right="994" w:bottom="1418" w:left="851" w:header="709" w:footer="709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DC1D99" w14:textId="77777777" w:rsidR="00882CD6" w:rsidRDefault="00882CD6">
      <w:r>
        <w:separator/>
      </w:r>
    </w:p>
  </w:endnote>
  <w:endnote w:type="continuationSeparator" w:id="0">
    <w:p w14:paraId="31CCC151" w14:textId="77777777" w:rsidR="00882CD6" w:rsidRDefault="0088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3D108B" w14:textId="77777777" w:rsidR="00882CD6" w:rsidRDefault="00882CD6">
      <w:r>
        <w:separator/>
      </w:r>
    </w:p>
  </w:footnote>
  <w:footnote w:type="continuationSeparator" w:id="0">
    <w:p w14:paraId="689AFE88" w14:textId="77777777" w:rsidR="00882CD6" w:rsidRDefault="00882C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4B" w14:textId="77777777" w:rsidR="007638B9" w:rsidRDefault="000B380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>ANEXO F</w:t>
    </w:r>
  </w:p>
  <w:p w14:paraId="3725B4F1" w14:textId="77777777" w:rsidR="002A0168" w:rsidRDefault="002A0168" w:rsidP="002A0168">
    <w:pPr>
      <w:jc w:val="center"/>
      <w:rPr>
        <w:rFonts w:ascii="Cambria" w:eastAsia="Cambria" w:hAnsi="Cambria" w:cs="Cambria"/>
      </w:rPr>
    </w:pPr>
    <w:r w:rsidRPr="000C7574">
      <w:rPr>
        <w:rFonts w:ascii="Cambria" w:eastAsia="Cambria" w:hAnsi="Cambria" w:cs="Cambria"/>
        <w:b/>
        <w:sz w:val="20"/>
        <w:szCs w:val="20"/>
      </w:rPr>
      <w:t>LICITACIÓN PÚBLICA INTERNACIONAL BAJO LA COBERTURA DE TRATADOS, PRESENCIAL 40004001-020-24 PARA PARA LA ADQUISICIÓN DE EQUIPO DE CÓMPUTO Y TECNOLOGÍAS DE LA INFORMACIÓN Y EQUIPOS DE ENERACIÓN ELÉCTRICA, APARATOS Y ACCESORIOS ELÉCTRICOS</w:t>
    </w:r>
  </w:p>
  <w:p w14:paraId="4AF514A4" w14:textId="77777777" w:rsidR="002A0168" w:rsidRDefault="002A016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</w:p>
  <w:p w14:paraId="0000004C" w14:textId="77777777" w:rsidR="007638B9" w:rsidRDefault="007638B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9A4691"/>
    <w:multiLevelType w:val="multilevel"/>
    <w:tmpl w:val="D452F0E8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>
      <w:start w:val="1"/>
      <w:numFmt w:val="upp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E44BCB"/>
    <w:multiLevelType w:val="multilevel"/>
    <w:tmpl w:val="E0362138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776A716E"/>
    <w:multiLevelType w:val="multilevel"/>
    <w:tmpl w:val="BA98F0B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8B9"/>
    <w:rsid w:val="000B380E"/>
    <w:rsid w:val="001A73E3"/>
    <w:rsid w:val="002A0168"/>
    <w:rsid w:val="007638B9"/>
    <w:rsid w:val="00882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A36CD15-B52C-488B-BD74-0498CFDCF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SPG.0104@guanajuato.gob.m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mrrodriguez@guanajuato.gob.mx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ventarios_salud@guanajuato.gob.m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AFSfPeGWRqhdaGO7kpsIAyZskLw==">AMUW2mXg/NK7pwus2nGbZQ8XIX7VgCaUksg5rUNwvWXc9GoHBfGvK3PiqB6Z2vNbbxQ5veJHyFS62XI56kbtAgzgpN9gObbsng+omgfU2DaaE817p6c6io15t2kLXs9yDTQLO54ii/V8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752</Words>
  <Characters>4137</Characters>
  <Application>Microsoft Office Word</Application>
  <DocSecurity>0</DocSecurity>
  <Lines>34</Lines>
  <Paragraphs>9</Paragraphs>
  <ScaleCrop>false</ScaleCrop>
  <Company/>
  <LinksUpToDate>false</LinksUpToDate>
  <CharactersWithSpaces>4880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DIANA BERENICE RODRIGUEZ CASILLAS</cp:lastModifiedBy>
  <cp:revision>3</cp:revision>
  <cp:lastPrinted>2024-11-04T23:05:00Z</cp:lastPrinted>
  <dcterms:created xsi:type="dcterms:W3CDTF">2015-01-15T20:32:00Z</dcterms:created>
  <dcterms:modified xsi:type="dcterms:W3CDTF">2024-11-04T23:05:00Z</dcterms:modified>
</cp:coreProperties>
</file>